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DB526" w14:textId="43DE8C06" w:rsidR="004D48B2" w:rsidRPr="006F03C4" w:rsidRDefault="004D48B2" w:rsidP="005D2310">
      <w:pPr>
        <w:jc w:val="center"/>
        <w:rPr>
          <w:rFonts w:ascii="Roboto" w:hAnsi="Roboto"/>
          <w:b/>
          <w:bCs/>
        </w:rPr>
      </w:pPr>
      <w:r w:rsidRPr="006F03C4">
        <w:rPr>
          <w:rFonts w:ascii="Roboto" w:hAnsi="Roboto"/>
          <w:b/>
          <w:bCs/>
        </w:rPr>
        <w:t>Retail Award FAQs</w:t>
      </w:r>
    </w:p>
    <w:p w14:paraId="3C3F52B1" w14:textId="37CCA9BB" w:rsidR="00294584" w:rsidRPr="006F03C4" w:rsidRDefault="00294584" w:rsidP="004D48B2">
      <w:pPr>
        <w:rPr>
          <w:rFonts w:ascii="Roboto" w:hAnsi="Roboto"/>
          <w:b/>
          <w:bCs/>
        </w:rPr>
      </w:pPr>
      <w:r w:rsidRPr="006F03C4">
        <w:rPr>
          <w:rFonts w:ascii="Roboto" w:hAnsi="Roboto"/>
          <w:b/>
          <w:bCs/>
        </w:rPr>
        <w:t xml:space="preserve">Awards Night </w:t>
      </w:r>
    </w:p>
    <w:p w14:paraId="41984D77" w14:textId="2B474FBF" w:rsidR="00294584" w:rsidRPr="006F03C4" w:rsidRDefault="00294584" w:rsidP="004D48B2">
      <w:pPr>
        <w:rPr>
          <w:rFonts w:ascii="Roboto" w:hAnsi="Roboto"/>
        </w:rPr>
      </w:pPr>
      <w:r w:rsidRPr="006F03C4">
        <w:rPr>
          <w:rFonts w:ascii="Roboto" w:hAnsi="Roboto"/>
          <w:i/>
          <w:iCs/>
        </w:rPr>
        <w:t xml:space="preserve">Date: </w:t>
      </w:r>
      <w:r w:rsidRPr="006F03C4">
        <w:rPr>
          <w:rFonts w:ascii="Roboto" w:hAnsi="Roboto"/>
        </w:rPr>
        <w:t xml:space="preserve">Friday </w:t>
      </w:r>
      <w:r w:rsidR="00FC7977">
        <w:rPr>
          <w:rFonts w:ascii="Roboto" w:hAnsi="Roboto"/>
        </w:rPr>
        <w:t xml:space="preserve">6 </w:t>
      </w:r>
      <w:r w:rsidRPr="006F03C4">
        <w:rPr>
          <w:rFonts w:ascii="Roboto" w:hAnsi="Roboto"/>
        </w:rPr>
        <w:t xml:space="preserve">October </w:t>
      </w:r>
      <w:r w:rsidR="00FC7977">
        <w:rPr>
          <w:rFonts w:ascii="Roboto" w:hAnsi="Roboto"/>
        </w:rPr>
        <w:t>2023</w:t>
      </w:r>
    </w:p>
    <w:p w14:paraId="5CFA153A" w14:textId="5A71CB88" w:rsidR="00294584" w:rsidRPr="006F03C4" w:rsidRDefault="00C84813" w:rsidP="004D48B2">
      <w:pPr>
        <w:rPr>
          <w:rFonts w:ascii="Roboto" w:hAnsi="Roboto"/>
        </w:rPr>
      </w:pPr>
      <w:r w:rsidRPr="006F03C4">
        <w:rPr>
          <w:rFonts w:ascii="Roboto" w:hAnsi="Roboto"/>
          <w:i/>
          <w:iCs/>
        </w:rPr>
        <w:t>Venue:</w:t>
      </w:r>
      <w:r w:rsidR="00294584" w:rsidRPr="006F03C4">
        <w:rPr>
          <w:rFonts w:ascii="Roboto" w:hAnsi="Roboto"/>
        </w:rPr>
        <w:t xml:space="preserve"> Sofitel Hotel, Turbot St, Brisbane. </w:t>
      </w:r>
    </w:p>
    <w:p w14:paraId="06ABC6D4" w14:textId="6DB0AC6B" w:rsidR="00294584" w:rsidRPr="006F03C4" w:rsidRDefault="00294584" w:rsidP="004D48B2">
      <w:pPr>
        <w:rPr>
          <w:rFonts w:ascii="Roboto" w:hAnsi="Roboto"/>
        </w:rPr>
      </w:pPr>
      <w:r w:rsidRPr="006F03C4">
        <w:rPr>
          <w:rFonts w:ascii="Roboto" w:hAnsi="Roboto"/>
          <w:i/>
          <w:iCs/>
        </w:rPr>
        <w:t>Dress code:</w:t>
      </w:r>
      <w:r w:rsidRPr="006F03C4">
        <w:rPr>
          <w:rFonts w:ascii="Roboto" w:hAnsi="Roboto"/>
        </w:rPr>
        <w:t xml:space="preserve"> Black tie </w:t>
      </w:r>
    </w:p>
    <w:p w14:paraId="379B5743" w14:textId="4204533F" w:rsidR="00FC7774" w:rsidRDefault="00FC7774" w:rsidP="00FC7774">
      <w:pPr>
        <w:rPr>
          <w:rFonts w:ascii="Roboto" w:hAnsi="Roboto"/>
        </w:rPr>
      </w:pPr>
      <w:r w:rsidRPr="00FC7774">
        <w:rPr>
          <w:rFonts w:ascii="Roboto" w:hAnsi="Roboto"/>
        </w:rPr>
        <w:t>Tickets can be purchase</w:t>
      </w:r>
      <w:r w:rsidR="00961377">
        <w:rPr>
          <w:rFonts w:ascii="Roboto" w:hAnsi="Roboto"/>
        </w:rPr>
        <w:t xml:space="preserve">d </w:t>
      </w:r>
      <w:hyperlink r:id="rId10" w:history="1">
        <w:r w:rsidR="00961377" w:rsidRPr="00F26F39">
          <w:rPr>
            <w:rStyle w:val="Hyperlink"/>
            <w:rFonts w:ascii="Roboto" w:hAnsi="Roboto"/>
          </w:rPr>
          <w:t>online here</w:t>
        </w:r>
      </w:hyperlink>
      <w:r>
        <w:rPr>
          <w:rFonts w:ascii="Roboto" w:hAnsi="Roboto"/>
        </w:rPr>
        <w:br/>
      </w:r>
      <w:r w:rsidRPr="00FC7774">
        <w:rPr>
          <w:rFonts w:ascii="Roboto" w:hAnsi="Roboto"/>
        </w:rPr>
        <w:t xml:space="preserve">Members - $325pp or $3250 per table </w:t>
      </w:r>
      <w:r>
        <w:rPr>
          <w:rFonts w:ascii="Roboto" w:hAnsi="Roboto"/>
        </w:rPr>
        <w:br/>
      </w:r>
      <w:r w:rsidRPr="00FC7774">
        <w:rPr>
          <w:rFonts w:ascii="Roboto" w:hAnsi="Roboto"/>
        </w:rPr>
        <w:t xml:space="preserve">Non-members - $487.50pp or $4875 per table </w:t>
      </w:r>
    </w:p>
    <w:p w14:paraId="16C2B82A" w14:textId="77777777" w:rsidR="00FC7774" w:rsidRDefault="00FC7774" w:rsidP="00FC7774">
      <w:pPr>
        <w:rPr>
          <w:rFonts w:ascii="Roboto" w:hAnsi="Roboto"/>
        </w:rPr>
      </w:pPr>
    </w:p>
    <w:p w14:paraId="6E7C9AEC" w14:textId="5D6F6D58" w:rsidR="009F14FC" w:rsidRPr="006F03C4" w:rsidRDefault="009F14FC" w:rsidP="00FC7774">
      <w:pPr>
        <w:rPr>
          <w:rFonts w:ascii="Roboto" w:hAnsi="Roboto"/>
          <w:b/>
          <w:bCs/>
        </w:rPr>
      </w:pPr>
      <w:r w:rsidRPr="006F03C4">
        <w:rPr>
          <w:rFonts w:ascii="Roboto" w:hAnsi="Roboto"/>
          <w:b/>
          <w:bCs/>
        </w:rPr>
        <w:t>Award categories</w:t>
      </w:r>
    </w:p>
    <w:p w14:paraId="433E4C14" w14:textId="77777777" w:rsidR="00682AA0" w:rsidRDefault="00CE1F68" w:rsidP="00682AA0">
      <w:pPr>
        <w:pStyle w:val="NormalWeb"/>
        <w:numPr>
          <w:ilvl w:val="0"/>
          <w:numId w:val="2"/>
        </w:numPr>
        <w:spacing w:before="0" w:beforeAutospacing="0" w:after="0" w:afterAutospacing="0"/>
        <w:rPr>
          <w:rFonts w:ascii="Roboto" w:hAnsi="Roboto" w:cs="Arial"/>
          <w:color w:val="000000"/>
        </w:rPr>
      </w:pPr>
      <w:r w:rsidRPr="006F03C4">
        <w:rPr>
          <w:rStyle w:val="Strong"/>
          <w:rFonts w:ascii="Roboto" w:hAnsi="Roboto" w:cs="Arial"/>
          <w:color w:val="000000"/>
        </w:rPr>
        <w:t>Excellence in Centre Management</w:t>
      </w:r>
    </w:p>
    <w:p w14:paraId="53396249" w14:textId="217C93C9" w:rsidR="00CE1F68" w:rsidRDefault="00682AA0" w:rsidP="00172C1C">
      <w:pPr>
        <w:pStyle w:val="NormalWeb"/>
        <w:spacing w:before="0" w:beforeAutospacing="0" w:after="0" w:afterAutospacing="0"/>
        <w:ind w:left="720"/>
        <w:rPr>
          <w:rFonts w:ascii="Roboto" w:hAnsi="Roboto" w:cs="Arial"/>
          <w:color w:val="000000"/>
        </w:rPr>
      </w:pPr>
      <w:r w:rsidRPr="00682AA0">
        <w:rPr>
          <w:rFonts w:ascii="Roboto" w:hAnsi="Roboto" w:cs="Arial"/>
          <w:color w:val="000000"/>
        </w:rPr>
        <w:t>The Excellence in Centre Management Award is presented to the property management team that adheres to the highest standards of maintenance, cleaning, user comfort, general presentation, retailer, customer, and community engagement along with showing innovation in the management sphere.</w:t>
      </w:r>
    </w:p>
    <w:p w14:paraId="471A0979" w14:textId="77777777" w:rsidR="00682AA0" w:rsidRPr="00682AA0" w:rsidRDefault="00682AA0" w:rsidP="00682AA0">
      <w:pPr>
        <w:pStyle w:val="NormalWeb"/>
        <w:spacing w:before="0" w:beforeAutospacing="0" w:after="0" w:afterAutospacing="0"/>
        <w:ind w:left="720"/>
        <w:rPr>
          <w:rFonts w:ascii="Roboto" w:hAnsi="Roboto" w:cs="Arial"/>
          <w:color w:val="000000"/>
        </w:rPr>
      </w:pPr>
    </w:p>
    <w:p w14:paraId="36CE2DC2" w14:textId="77777777" w:rsidR="00172C1C" w:rsidRDefault="00CE1F68" w:rsidP="00172C1C">
      <w:pPr>
        <w:pStyle w:val="NormalWeb"/>
        <w:numPr>
          <w:ilvl w:val="0"/>
          <w:numId w:val="2"/>
        </w:numPr>
        <w:spacing w:before="0" w:beforeAutospacing="0" w:after="0" w:afterAutospacing="0"/>
        <w:rPr>
          <w:rFonts w:ascii="Roboto" w:hAnsi="Roboto" w:cs="Arial"/>
          <w:color w:val="000000"/>
        </w:rPr>
      </w:pPr>
      <w:r w:rsidRPr="006F03C4">
        <w:rPr>
          <w:rStyle w:val="Strong"/>
          <w:rFonts w:ascii="Roboto" w:hAnsi="Roboto" w:cs="Arial"/>
          <w:color w:val="000000"/>
        </w:rPr>
        <w:t>Excellence in Development</w:t>
      </w:r>
    </w:p>
    <w:p w14:paraId="7CF4CDA8" w14:textId="77777777" w:rsidR="00172C1C" w:rsidRDefault="00172C1C" w:rsidP="00172C1C">
      <w:pPr>
        <w:pStyle w:val="NormalWeb"/>
        <w:spacing w:before="0" w:beforeAutospacing="0" w:after="0" w:afterAutospacing="0"/>
        <w:ind w:left="720"/>
        <w:rPr>
          <w:rFonts w:ascii="Roboto" w:hAnsi="Roboto" w:cs="Arial"/>
          <w:color w:val="000000"/>
        </w:rPr>
      </w:pPr>
      <w:r w:rsidRPr="00172C1C">
        <w:rPr>
          <w:rFonts w:ascii="Roboto" w:hAnsi="Roboto" w:cs="Arial"/>
          <w:color w:val="000000"/>
        </w:rPr>
        <w:t>The Excellence in Development award recognises and publicly rewards the efficient use of capital in a new or refurbished shopping centre development.</w:t>
      </w:r>
    </w:p>
    <w:p w14:paraId="6C8F24C9" w14:textId="67831CF6" w:rsidR="00172C1C" w:rsidRDefault="00172C1C" w:rsidP="00172C1C">
      <w:pPr>
        <w:pStyle w:val="NormalWeb"/>
        <w:spacing w:before="0" w:beforeAutospacing="0" w:after="0" w:afterAutospacing="0"/>
        <w:ind w:left="720"/>
        <w:rPr>
          <w:rFonts w:ascii="Roboto" w:hAnsi="Roboto" w:cs="Arial"/>
          <w:color w:val="000000"/>
        </w:rPr>
      </w:pPr>
      <w:r w:rsidRPr="00172C1C">
        <w:rPr>
          <w:rFonts w:ascii="Roboto" w:hAnsi="Roboto" w:cs="Arial"/>
          <w:color w:val="000000"/>
        </w:rPr>
        <w:t>Eligible entrants are shopping centre developments or refurbishments that have been completed in the previous three years, have been operating for at least one year as of 1 July 2023 and have not previously won the award.</w:t>
      </w:r>
    </w:p>
    <w:p w14:paraId="5546DEC4" w14:textId="77777777" w:rsidR="00172C1C" w:rsidRPr="006F03C4" w:rsidRDefault="00172C1C" w:rsidP="00172C1C">
      <w:pPr>
        <w:pStyle w:val="NormalWeb"/>
        <w:spacing w:before="0" w:beforeAutospacing="0" w:after="0" w:afterAutospacing="0"/>
        <w:rPr>
          <w:rFonts w:ascii="Roboto" w:hAnsi="Roboto" w:cs="Arial"/>
          <w:color w:val="000000"/>
        </w:rPr>
      </w:pPr>
    </w:p>
    <w:p w14:paraId="29601D9F" w14:textId="77777777" w:rsidR="00CE1F68" w:rsidRPr="006F03C4" w:rsidRDefault="00CE1F68" w:rsidP="00CA4C35">
      <w:pPr>
        <w:pStyle w:val="NormalWeb"/>
        <w:numPr>
          <w:ilvl w:val="0"/>
          <w:numId w:val="2"/>
        </w:numPr>
        <w:spacing w:before="0" w:beforeAutospacing="0" w:after="0" w:afterAutospacing="0"/>
        <w:rPr>
          <w:rFonts w:ascii="Roboto" w:hAnsi="Roboto" w:cs="Arial"/>
          <w:color w:val="000000"/>
        </w:rPr>
      </w:pPr>
      <w:r w:rsidRPr="006F03C4">
        <w:rPr>
          <w:rStyle w:val="Strong"/>
          <w:rFonts w:ascii="Roboto" w:hAnsi="Roboto" w:cs="Arial"/>
          <w:color w:val="000000"/>
        </w:rPr>
        <w:t>Excellence in Marketing</w:t>
      </w:r>
    </w:p>
    <w:p w14:paraId="675D1E66" w14:textId="77777777" w:rsidR="00CE1F68" w:rsidRPr="006F03C4" w:rsidRDefault="00CE1F68" w:rsidP="00CA4C35">
      <w:pPr>
        <w:pStyle w:val="NormalWeb"/>
        <w:spacing w:before="0" w:beforeAutospacing="0" w:after="0" w:afterAutospacing="0"/>
        <w:ind w:left="720"/>
        <w:rPr>
          <w:rFonts w:ascii="Roboto" w:hAnsi="Roboto" w:cs="Arial"/>
          <w:color w:val="000000"/>
        </w:rPr>
      </w:pPr>
      <w:r w:rsidRPr="006F03C4">
        <w:rPr>
          <w:rFonts w:ascii="Roboto" w:hAnsi="Roboto" w:cs="Arial"/>
          <w:color w:val="000000"/>
        </w:rPr>
        <w:t>The Excellence in Marketing Awards recognise innovative events and campaigns that deliver outstanding results for the retail property or precinct and the community.</w:t>
      </w:r>
    </w:p>
    <w:p w14:paraId="7A640D63" w14:textId="0055E9B6" w:rsidR="00CE1F68" w:rsidRPr="006F03C4" w:rsidRDefault="00CE1F68" w:rsidP="00CA4C35">
      <w:pPr>
        <w:pStyle w:val="NormalWeb"/>
        <w:spacing w:before="0" w:beforeAutospacing="0" w:after="0" w:afterAutospacing="0"/>
        <w:ind w:firstLine="50"/>
        <w:rPr>
          <w:rFonts w:ascii="Roboto" w:hAnsi="Roboto" w:cs="Arial"/>
          <w:color w:val="000000"/>
        </w:rPr>
      </w:pPr>
    </w:p>
    <w:p w14:paraId="6B62831A" w14:textId="77777777" w:rsidR="00CE1F68" w:rsidRPr="006F03C4" w:rsidRDefault="00CE1F68" w:rsidP="00CA4C35">
      <w:pPr>
        <w:pStyle w:val="NormalWeb"/>
        <w:numPr>
          <w:ilvl w:val="0"/>
          <w:numId w:val="2"/>
        </w:numPr>
        <w:spacing w:before="0" w:beforeAutospacing="0" w:after="0" w:afterAutospacing="0"/>
        <w:rPr>
          <w:rFonts w:ascii="Roboto" w:hAnsi="Roboto" w:cs="Arial"/>
          <w:color w:val="000000"/>
        </w:rPr>
      </w:pPr>
      <w:r w:rsidRPr="006F03C4">
        <w:rPr>
          <w:rStyle w:val="Strong"/>
          <w:rFonts w:ascii="Roboto" w:hAnsi="Roboto" w:cs="Arial"/>
          <w:color w:val="000000"/>
        </w:rPr>
        <w:t>Retail Innovation Award</w:t>
      </w:r>
    </w:p>
    <w:p w14:paraId="3D4C6B44" w14:textId="77777777" w:rsidR="00CE1F68" w:rsidRPr="006F03C4" w:rsidRDefault="00CE1F68" w:rsidP="00CA4C35">
      <w:pPr>
        <w:pStyle w:val="NormalWeb"/>
        <w:spacing w:before="0" w:beforeAutospacing="0" w:after="0" w:afterAutospacing="0"/>
        <w:ind w:left="720"/>
        <w:rPr>
          <w:rFonts w:ascii="Roboto" w:hAnsi="Roboto" w:cs="Arial"/>
          <w:color w:val="000000"/>
        </w:rPr>
      </w:pPr>
      <w:r w:rsidRPr="006F03C4">
        <w:rPr>
          <w:rFonts w:ascii="Roboto" w:hAnsi="Roboto" w:cs="Arial"/>
          <w:color w:val="000000"/>
        </w:rPr>
        <w:t>The award provides an avenue for property owners and managers to celebrate success and reward and recognise the efforts of staff in responding to the changing retail climate in all disciplines of centre/property management.</w:t>
      </w:r>
    </w:p>
    <w:p w14:paraId="37BBDC0E" w14:textId="7AF3A495" w:rsidR="00CE1F68" w:rsidRPr="006F03C4" w:rsidRDefault="00CE1F68" w:rsidP="00CA4C35">
      <w:pPr>
        <w:pStyle w:val="NormalWeb"/>
        <w:spacing w:before="0" w:beforeAutospacing="0" w:after="0" w:afterAutospacing="0"/>
        <w:ind w:firstLine="50"/>
        <w:rPr>
          <w:rFonts w:ascii="Roboto" w:hAnsi="Roboto" w:cs="Arial"/>
          <w:color w:val="000000"/>
        </w:rPr>
      </w:pPr>
    </w:p>
    <w:p w14:paraId="3CF5E272" w14:textId="77777777" w:rsidR="00CE1F68" w:rsidRPr="006F03C4" w:rsidRDefault="00CE1F68" w:rsidP="00CA4C35">
      <w:pPr>
        <w:pStyle w:val="NormalWeb"/>
        <w:numPr>
          <w:ilvl w:val="0"/>
          <w:numId w:val="2"/>
        </w:numPr>
        <w:spacing w:before="0" w:beforeAutospacing="0" w:after="0" w:afterAutospacing="0"/>
        <w:rPr>
          <w:rFonts w:ascii="Roboto" w:hAnsi="Roboto" w:cs="Arial"/>
          <w:color w:val="000000"/>
        </w:rPr>
      </w:pPr>
      <w:r w:rsidRPr="006F03C4">
        <w:rPr>
          <w:rStyle w:val="Strong"/>
          <w:rFonts w:ascii="Roboto" w:hAnsi="Roboto" w:cs="Arial"/>
          <w:color w:val="000000"/>
        </w:rPr>
        <w:t xml:space="preserve">Emerging Retail Property Professional of the Year </w:t>
      </w:r>
    </w:p>
    <w:p w14:paraId="3FFD15B1" w14:textId="77777777" w:rsidR="00CE1F68" w:rsidRPr="006F03C4" w:rsidRDefault="00CE1F68" w:rsidP="00CA4C35">
      <w:pPr>
        <w:pStyle w:val="NormalWeb"/>
        <w:spacing w:before="0" w:beforeAutospacing="0" w:after="0" w:afterAutospacing="0"/>
        <w:ind w:left="720"/>
        <w:rPr>
          <w:rFonts w:ascii="Roboto" w:hAnsi="Roboto" w:cs="Arial"/>
          <w:color w:val="000000"/>
        </w:rPr>
      </w:pPr>
      <w:r w:rsidRPr="006F03C4">
        <w:rPr>
          <w:rFonts w:ascii="Roboto" w:hAnsi="Roboto" w:cs="Arial"/>
          <w:color w:val="000000"/>
        </w:rPr>
        <w:t>The Emerging Retail Property Professional of the Year Award recognises outstanding achievement by an emerging talent within the retail property industry.</w:t>
      </w:r>
    </w:p>
    <w:p w14:paraId="2777AE35" w14:textId="77777777" w:rsidR="00CA4C35" w:rsidRPr="006F03C4" w:rsidRDefault="00CA4C35" w:rsidP="004D48B2">
      <w:pPr>
        <w:rPr>
          <w:rFonts w:ascii="Roboto" w:hAnsi="Roboto"/>
        </w:rPr>
      </w:pPr>
    </w:p>
    <w:p w14:paraId="752B3299" w14:textId="1A6172A4" w:rsidR="009F14FC" w:rsidRPr="006F03C4" w:rsidRDefault="009F14FC" w:rsidP="004D48B2">
      <w:pPr>
        <w:rPr>
          <w:rFonts w:ascii="Roboto" w:hAnsi="Roboto"/>
        </w:rPr>
      </w:pPr>
      <w:r w:rsidRPr="006F03C4">
        <w:rPr>
          <w:rFonts w:ascii="Roboto" w:hAnsi="Roboto"/>
        </w:rPr>
        <w:t xml:space="preserve">Properties that nominate in two or more categories will go into the running for </w:t>
      </w:r>
      <w:r w:rsidRPr="006F03C4">
        <w:rPr>
          <w:rFonts w:ascii="Roboto" w:hAnsi="Roboto"/>
          <w:i/>
          <w:iCs/>
        </w:rPr>
        <w:t>Queensland Retail Property of the Year</w:t>
      </w:r>
      <w:r w:rsidR="002E478E" w:rsidRPr="006F03C4">
        <w:rPr>
          <w:rFonts w:ascii="Roboto" w:hAnsi="Roboto"/>
        </w:rPr>
        <w:t xml:space="preserve">. </w:t>
      </w:r>
    </w:p>
    <w:p w14:paraId="57E169D9" w14:textId="57975AA0" w:rsidR="00603BE2" w:rsidRPr="006F03C4" w:rsidRDefault="00603BE2" w:rsidP="004D48B2">
      <w:pPr>
        <w:rPr>
          <w:rFonts w:ascii="Roboto" w:hAnsi="Roboto"/>
        </w:rPr>
      </w:pPr>
      <w:r w:rsidRPr="006F03C4">
        <w:rPr>
          <w:rFonts w:ascii="Roboto" w:hAnsi="Roboto"/>
        </w:rPr>
        <w:t xml:space="preserve">Nominations are now open until Friday </w:t>
      </w:r>
      <w:r w:rsidR="00CB1202">
        <w:rPr>
          <w:rFonts w:ascii="Roboto" w:hAnsi="Roboto"/>
        </w:rPr>
        <w:t>11 August</w:t>
      </w:r>
      <w:r w:rsidRPr="006F03C4">
        <w:rPr>
          <w:rFonts w:ascii="Roboto" w:hAnsi="Roboto"/>
        </w:rPr>
        <w:t xml:space="preserve"> and can be mad</w:t>
      </w:r>
      <w:r w:rsidR="00F26F39">
        <w:rPr>
          <w:rFonts w:ascii="Roboto" w:hAnsi="Roboto"/>
        </w:rPr>
        <w:t xml:space="preserve">e </w:t>
      </w:r>
      <w:hyperlink r:id="rId11" w:history="1">
        <w:r w:rsidR="00F26F39" w:rsidRPr="00F26F39">
          <w:rPr>
            <w:rStyle w:val="Hyperlink"/>
            <w:rFonts w:ascii="Roboto" w:hAnsi="Roboto"/>
          </w:rPr>
          <w:t>online here</w:t>
        </w:r>
      </w:hyperlink>
      <w:r w:rsidR="00F26F39">
        <w:rPr>
          <w:rFonts w:ascii="Roboto" w:hAnsi="Roboto"/>
        </w:rPr>
        <w:t xml:space="preserve">. </w:t>
      </w:r>
      <w:r w:rsidR="00CB1202">
        <w:rPr>
          <w:rFonts w:ascii="Roboto" w:hAnsi="Roboto"/>
        </w:rPr>
        <w:t xml:space="preserve"> </w:t>
      </w:r>
    </w:p>
    <w:p w14:paraId="0592D2C2" w14:textId="77777777" w:rsidR="005D2310" w:rsidRDefault="005D2310" w:rsidP="004D48B2">
      <w:pPr>
        <w:rPr>
          <w:rFonts w:ascii="Roboto" w:hAnsi="Roboto"/>
          <w:b/>
          <w:bCs/>
        </w:rPr>
      </w:pPr>
    </w:p>
    <w:p w14:paraId="63E17268" w14:textId="4BAEA23D" w:rsidR="004D48B2" w:rsidRDefault="004D48B2" w:rsidP="004D48B2">
      <w:pPr>
        <w:rPr>
          <w:rFonts w:ascii="Roboto" w:hAnsi="Roboto"/>
          <w:b/>
          <w:bCs/>
        </w:rPr>
      </w:pPr>
      <w:r w:rsidRPr="006F03C4">
        <w:rPr>
          <w:rFonts w:ascii="Roboto" w:hAnsi="Roboto"/>
          <w:b/>
          <w:bCs/>
        </w:rPr>
        <w:lastRenderedPageBreak/>
        <w:t xml:space="preserve">Pricing </w:t>
      </w:r>
    </w:p>
    <w:p w14:paraId="769ECEB3" w14:textId="77777777" w:rsidR="003D2008" w:rsidRPr="003D2008" w:rsidRDefault="003D2008" w:rsidP="003D2008">
      <w:pPr>
        <w:pStyle w:val="ListParagraph"/>
        <w:numPr>
          <w:ilvl w:val="0"/>
          <w:numId w:val="2"/>
        </w:numPr>
        <w:rPr>
          <w:rFonts w:ascii="Roboto" w:hAnsi="Roboto"/>
        </w:rPr>
      </w:pPr>
      <w:r w:rsidRPr="003D2008">
        <w:rPr>
          <w:rFonts w:ascii="Roboto" w:hAnsi="Roboto"/>
        </w:rPr>
        <w:t>Properties &lt; 12,00sqm – $425.00</w:t>
      </w:r>
    </w:p>
    <w:p w14:paraId="456C906E" w14:textId="77777777" w:rsidR="003D2008" w:rsidRPr="003D2008" w:rsidRDefault="003D2008" w:rsidP="003D2008">
      <w:pPr>
        <w:pStyle w:val="ListParagraph"/>
        <w:numPr>
          <w:ilvl w:val="0"/>
          <w:numId w:val="2"/>
        </w:numPr>
        <w:rPr>
          <w:rFonts w:ascii="Roboto" w:hAnsi="Roboto"/>
        </w:rPr>
      </w:pPr>
      <w:r w:rsidRPr="003D2008">
        <w:rPr>
          <w:rFonts w:ascii="Roboto" w:hAnsi="Roboto"/>
        </w:rPr>
        <w:t>Properties 12-35,000sqm – $525.00</w:t>
      </w:r>
    </w:p>
    <w:p w14:paraId="70EDAFFD" w14:textId="77777777" w:rsidR="003D2008" w:rsidRPr="003D2008" w:rsidRDefault="003D2008" w:rsidP="003D2008">
      <w:pPr>
        <w:pStyle w:val="ListParagraph"/>
        <w:numPr>
          <w:ilvl w:val="0"/>
          <w:numId w:val="2"/>
        </w:numPr>
        <w:rPr>
          <w:rFonts w:ascii="Roboto" w:hAnsi="Roboto"/>
        </w:rPr>
      </w:pPr>
      <w:r w:rsidRPr="003D2008">
        <w:rPr>
          <w:rFonts w:ascii="Roboto" w:hAnsi="Roboto"/>
        </w:rPr>
        <w:t>Properties 35-50,000sqm – $625.00</w:t>
      </w:r>
    </w:p>
    <w:p w14:paraId="6985698E" w14:textId="77777777" w:rsidR="003D2008" w:rsidRPr="003D2008" w:rsidRDefault="003D2008" w:rsidP="003D2008">
      <w:pPr>
        <w:pStyle w:val="ListParagraph"/>
        <w:numPr>
          <w:ilvl w:val="0"/>
          <w:numId w:val="2"/>
        </w:numPr>
        <w:rPr>
          <w:rFonts w:ascii="Roboto" w:hAnsi="Roboto"/>
        </w:rPr>
      </w:pPr>
      <w:r w:rsidRPr="003D2008">
        <w:rPr>
          <w:rFonts w:ascii="Roboto" w:hAnsi="Roboto"/>
        </w:rPr>
        <w:t>Properties &gt; 50,000sqm – $725.00</w:t>
      </w:r>
    </w:p>
    <w:p w14:paraId="38E0FBEC" w14:textId="7C82F768" w:rsidR="003D2008" w:rsidRPr="003D2008" w:rsidRDefault="003D2008" w:rsidP="003D2008">
      <w:pPr>
        <w:rPr>
          <w:rFonts w:ascii="Roboto" w:hAnsi="Roboto"/>
        </w:rPr>
      </w:pPr>
      <w:r w:rsidRPr="003D2008">
        <w:rPr>
          <w:rFonts w:ascii="Roboto" w:hAnsi="Roboto"/>
        </w:rPr>
        <w:t>*Secondary and subsequent nominations – $399.00</w:t>
      </w:r>
    </w:p>
    <w:p w14:paraId="2A632B79" w14:textId="45D3AFE0" w:rsidR="003D2008" w:rsidRPr="003D2008" w:rsidRDefault="003D2008" w:rsidP="003D2008">
      <w:pPr>
        <w:rPr>
          <w:rFonts w:ascii="Roboto" w:hAnsi="Roboto"/>
        </w:rPr>
      </w:pPr>
      <w:r w:rsidRPr="003D2008">
        <w:rPr>
          <w:rFonts w:ascii="Roboto" w:hAnsi="Roboto"/>
        </w:rPr>
        <w:t>*Third and subsequent nominations: Free of Charge</w:t>
      </w:r>
    </w:p>
    <w:p w14:paraId="050E5497" w14:textId="67870BA2" w:rsidR="004D48B2" w:rsidRPr="00FC75E6" w:rsidRDefault="003D2008" w:rsidP="004D48B2">
      <w:pPr>
        <w:rPr>
          <w:rFonts w:ascii="Roboto" w:hAnsi="Roboto"/>
        </w:rPr>
      </w:pPr>
      <w:r w:rsidRPr="003D2008">
        <w:rPr>
          <w:rFonts w:ascii="Roboto" w:hAnsi="Roboto"/>
        </w:rPr>
        <w:t>*This year nominations for the Emerging Retail Property Professional of the Year are free of charge</w:t>
      </w:r>
    </w:p>
    <w:p w14:paraId="025891CC" w14:textId="708552A9" w:rsidR="00012C9E" w:rsidRDefault="00012C9E" w:rsidP="00966499">
      <w:pPr>
        <w:rPr>
          <w:rFonts w:ascii="Roboto" w:hAnsi="Roboto"/>
        </w:rPr>
      </w:pPr>
      <w:bookmarkStart w:id="0" w:name="_Hlk137209095"/>
      <w:r w:rsidRPr="006F03C4">
        <w:rPr>
          <w:rFonts w:ascii="Roboto" w:hAnsi="Roboto"/>
        </w:rPr>
        <w:t xml:space="preserve">Once </w:t>
      </w:r>
      <w:r w:rsidR="00A270CD">
        <w:rPr>
          <w:rFonts w:ascii="Roboto" w:hAnsi="Roboto"/>
        </w:rPr>
        <w:t>nominations have closed</w:t>
      </w:r>
      <w:r w:rsidRPr="006F03C4">
        <w:rPr>
          <w:rFonts w:ascii="Roboto" w:hAnsi="Roboto"/>
        </w:rPr>
        <w:t xml:space="preserve">, you will receive an invoice from the Property Council </w:t>
      </w:r>
      <w:r w:rsidR="00966499">
        <w:rPr>
          <w:rFonts w:ascii="Roboto" w:hAnsi="Roboto"/>
        </w:rPr>
        <w:t xml:space="preserve">of Australia’s </w:t>
      </w:r>
      <w:r w:rsidRPr="006F03C4">
        <w:rPr>
          <w:rFonts w:ascii="Roboto" w:hAnsi="Roboto"/>
        </w:rPr>
        <w:t>accounts department. This will include any applicable discounted rate for multiple nominations.</w:t>
      </w:r>
    </w:p>
    <w:bookmarkEnd w:id="0"/>
    <w:p w14:paraId="426AEDC4" w14:textId="77777777" w:rsidR="00966499" w:rsidRPr="006F03C4" w:rsidRDefault="00966499" w:rsidP="00012C9E">
      <w:pPr>
        <w:rPr>
          <w:rFonts w:ascii="Roboto" w:hAnsi="Roboto"/>
        </w:rPr>
      </w:pPr>
    </w:p>
    <w:p w14:paraId="01E23BA7" w14:textId="390D5A64" w:rsidR="00F15F05" w:rsidRPr="006F03C4" w:rsidRDefault="00F15F05" w:rsidP="004D48B2">
      <w:pPr>
        <w:rPr>
          <w:rFonts w:ascii="Roboto" w:hAnsi="Roboto"/>
          <w:b/>
          <w:bCs/>
        </w:rPr>
      </w:pPr>
      <w:r w:rsidRPr="006F03C4">
        <w:rPr>
          <w:rFonts w:ascii="Roboto" w:hAnsi="Roboto"/>
          <w:b/>
          <w:bCs/>
        </w:rPr>
        <w:t>Helpful links:</w:t>
      </w:r>
    </w:p>
    <w:p w14:paraId="5644C58B" w14:textId="5FEB5E7D" w:rsidR="00F15F05" w:rsidRPr="007A4D2A" w:rsidRDefault="002E6335" w:rsidP="004D48B2">
      <w:pPr>
        <w:rPr>
          <w:rFonts w:ascii="Roboto" w:hAnsi="Roboto"/>
        </w:rPr>
      </w:pPr>
      <w:hyperlink r:id="rId12" w:history="1">
        <w:r w:rsidR="00F15F05" w:rsidRPr="002E6335">
          <w:rPr>
            <w:rStyle w:val="Hyperlink"/>
            <w:rFonts w:ascii="Roboto" w:hAnsi="Roboto"/>
          </w:rPr>
          <w:t>Retail Award nominations</w:t>
        </w:r>
      </w:hyperlink>
      <w:r w:rsidRPr="007A4D2A">
        <w:rPr>
          <w:rFonts w:ascii="Roboto" w:hAnsi="Roboto"/>
        </w:rPr>
        <w:t xml:space="preserve"> </w:t>
      </w:r>
    </w:p>
    <w:p w14:paraId="027D4E96" w14:textId="2155EBE5" w:rsidR="00F15F05" w:rsidRPr="007A4D2A" w:rsidRDefault="002E6335" w:rsidP="004D48B2">
      <w:pPr>
        <w:rPr>
          <w:rFonts w:ascii="Roboto" w:hAnsi="Roboto"/>
          <w:i/>
          <w:iCs/>
        </w:rPr>
      </w:pPr>
      <w:hyperlink r:id="rId13" w:history="1">
        <w:r w:rsidR="00F15F05" w:rsidRPr="002E6335">
          <w:rPr>
            <w:rStyle w:val="Hyperlink"/>
            <w:rFonts w:ascii="Roboto" w:hAnsi="Roboto"/>
          </w:rPr>
          <w:t xml:space="preserve">Retail Awards </w:t>
        </w:r>
        <w:r w:rsidR="009D714F">
          <w:rPr>
            <w:rStyle w:val="Hyperlink"/>
            <w:rFonts w:ascii="Roboto" w:hAnsi="Roboto"/>
          </w:rPr>
          <w:t xml:space="preserve">gala </w:t>
        </w:r>
        <w:r w:rsidR="00F15F05" w:rsidRPr="002E6335">
          <w:rPr>
            <w:rStyle w:val="Hyperlink"/>
            <w:rFonts w:ascii="Roboto" w:hAnsi="Roboto"/>
          </w:rPr>
          <w:t>ticket</w:t>
        </w:r>
        <w:r w:rsidRPr="002E6335">
          <w:rPr>
            <w:rStyle w:val="Hyperlink"/>
            <w:rFonts w:ascii="Roboto" w:hAnsi="Roboto"/>
          </w:rPr>
          <w:t>s</w:t>
        </w:r>
      </w:hyperlink>
      <w:r w:rsidR="007A4D2A" w:rsidRPr="007A4D2A">
        <w:rPr>
          <w:rFonts w:ascii="Roboto" w:hAnsi="Roboto"/>
          <w:i/>
          <w:iCs/>
        </w:rPr>
        <w:t xml:space="preserve"> </w:t>
      </w:r>
    </w:p>
    <w:p w14:paraId="637B5954" w14:textId="77777777" w:rsidR="007A4D2A" w:rsidRDefault="007A4D2A" w:rsidP="004D48B2">
      <w:pPr>
        <w:rPr>
          <w:rFonts w:ascii="Roboto" w:hAnsi="Roboto"/>
          <w:b/>
          <w:bCs/>
        </w:rPr>
      </w:pPr>
    </w:p>
    <w:p w14:paraId="7DC84D8B" w14:textId="156BCBEF" w:rsidR="00115FCA" w:rsidRPr="006F03C4" w:rsidRDefault="00115FCA" w:rsidP="004D48B2">
      <w:pPr>
        <w:rPr>
          <w:rFonts w:ascii="Roboto" w:hAnsi="Roboto"/>
          <w:b/>
          <w:bCs/>
        </w:rPr>
      </w:pPr>
      <w:r w:rsidRPr="006F03C4">
        <w:rPr>
          <w:rFonts w:ascii="Roboto" w:hAnsi="Roboto"/>
          <w:b/>
          <w:bCs/>
        </w:rPr>
        <w:t xml:space="preserve">Other queries </w:t>
      </w:r>
    </w:p>
    <w:p w14:paraId="45940492" w14:textId="77777777" w:rsidR="00115FCA" w:rsidRPr="006F03C4" w:rsidRDefault="00115FCA" w:rsidP="00115FCA">
      <w:pPr>
        <w:shd w:val="clear" w:color="auto" w:fill="FFFFFF"/>
        <w:spacing w:after="0" w:line="240" w:lineRule="auto"/>
        <w:rPr>
          <w:rFonts w:ascii="Roboto" w:eastAsia="Times New Roman" w:hAnsi="Roboto"/>
          <w:b/>
          <w:bCs/>
        </w:rPr>
      </w:pPr>
      <w:r w:rsidRPr="006F03C4">
        <w:rPr>
          <w:rFonts w:ascii="Roboto" w:eastAsia="Times New Roman" w:hAnsi="Roboto"/>
          <w:b/>
          <w:bCs/>
          <w:color w:val="000000"/>
        </w:rPr>
        <w:t>Who can nominate?</w:t>
      </w:r>
    </w:p>
    <w:p w14:paraId="5EB74536" w14:textId="744CB5BB" w:rsidR="004D1628" w:rsidRPr="006F03C4" w:rsidRDefault="001004C7" w:rsidP="00115FCA">
      <w:pPr>
        <w:shd w:val="clear" w:color="auto" w:fill="FFFFFF"/>
        <w:spacing w:after="0" w:line="240" w:lineRule="auto"/>
        <w:rPr>
          <w:rFonts w:ascii="Roboto" w:eastAsia="Times New Roman" w:hAnsi="Roboto"/>
          <w:i/>
          <w:iCs/>
          <w:color w:val="000000"/>
        </w:rPr>
      </w:pPr>
      <w:r w:rsidRPr="006F03C4">
        <w:rPr>
          <w:rFonts w:ascii="Roboto" w:eastAsia="Times New Roman" w:hAnsi="Roboto"/>
          <w:i/>
          <w:iCs/>
          <w:color w:val="000000"/>
        </w:rPr>
        <w:t xml:space="preserve">Current financial members of the Property Council. Please enquire about membership if you are interested in applying </w:t>
      </w:r>
      <w:r w:rsidR="002D0D10" w:rsidRPr="006F03C4">
        <w:rPr>
          <w:rFonts w:ascii="Roboto" w:eastAsia="Times New Roman" w:hAnsi="Roboto"/>
          <w:i/>
          <w:iCs/>
          <w:color w:val="000000"/>
        </w:rPr>
        <w:t>for the 202</w:t>
      </w:r>
      <w:r w:rsidR="00607929">
        <w:rPr>
          <w:rFonts w:ascii="Roboto" w:eastAsia="Times New Roman" w:hAnsi="Roboto"/>
          <w:i/>
          <w:iCs/>
          <w:color w:val="000000"/>
        </w:rPr>
        <w:t>3</w:t>
      </w:r>
      <w:r w:rsidR="002D0D10" w:rsidRPr="006F03C4">
        <w:rPr>
          <w:rFonts w:ascii="Roboto" w:eastAsia="Times New Roman" w:hAnsi="Roboto"/>
          <w:i/>
          <w:iCs/>
          <w:color w:val="000000"/>
        </w:rPr>
        <w:t xml:space="preserve"> Retail Awards of the Year. </w:t>
      </w:r>
    </w:p>
    <w:p w14:paraId="3B45C8BE" w14:textId="77777777" w:rsidR="002D0D10" w:rsidRPr="006F03C4" w:rsidRDefault="002D0D10" w:rsidP="00115FCA">
      <w:pPr>
        <w:shd w:val="clear" w:color="auto" w:fill="FFFFFF"/>
        <w:spacing w:after="0" w:line="240" w:lineRule="auto"/>
        <w:rPr>
          <w:rFonts w:ascii="Roboto" w:eastAsia="Times New Roman" w:hAnsi="Roboto"/>
          <w:i/>
          <w:iCs/>
          <w:color w:val="000000"/>
        </w:rPr>
      </w:pPr>
    </w:p>
    <w:p w14:paraId="5A803C70" w14:textId="6FE5D207" w:rsidR="00115FCA" w:rsidRPr="006F03C4" w:rsidRDefault="00115FCA" w:rsidP="00115FCA">
      <w:pPr>
        <w:shd w:val="clear" w:color="auto" w:fill="FFFFFF"/>
        <w:spacing w:after="0" w:line="240" w:lineRule="auto"/>
        <w:rPr>
          <w:rFonts w:ascii="Roboto" w:eastAsia="Times New Roman" w:hAnsi="Roboto"/>
          <w:b/>
          <w:bCs/>
          <w:color w:val="000000"/>
        </w:rPr>
      </w:pPr>
      <w:r w:rsidRPr="006F03C4">
        <w:rPr>
          <w:rFonts w:ascii="Roboto" w:eastAsia="Times New Roman" w:hAnsi="Roboto"/>
          <w:b/>
          <w:bCs/>
          <w:color w:val="000000"/>
        </w:rPr>
        <w:t>Can I nominate a project I worked on?</w:t>
      </w:r>
    </w:p>
    <w:p w14:paraId="2AC296D3" w14:textId="04F7712D" w:rsidR="00CC5EBF" w:rsidRPr="006F03C4" w:rsidRDefault="00CC5EBF" w:rsidP="00115FCA">
      <w:pPr>
        <w:shd w:val="clear" w:color="auto" w:fill="FFFFFF"/>
        <w:spacing w:after="0" w:line="240" w:lineRule="auto"/>
        <w:rPr>
          <w:rFonts w:ascii="Roboto" w:eastAsia="Times New Roman" w:hAnsi="Roboto"/>
          <w:i/>
          <w:iCs/>
        </w:rPr>
      </w:pPr>
      <w:r w:rsidRPr="006F03C4">
        <w:rPr>
          <w:rFonts w:ascii="Roboto" w:eastAsia="Times New Roman" w:hAnsi="Roboto"/>
          <w:i/>
          <w:iCs/>
          <w:color w:val="000000"/>
        </w:rPr>
        <w:t xml:space="preserve">You can only nominate a project </w:t>
      </w:r>
      <w:r w:rsidR="003C741E" w:rsidRPr="006F03C4">
        <w:rPr>
          <w:rFonts w:ascii="Roboto" w:eastAsia="Times New Roman" w:hAnsi="Roboto"/>
          <w:i/>
          <w:iCs/>
          <w:color w:val="000000"/>
        </w:rPr>
        <w:t xml:space="preserve">worked on </w:t>
      </w:r>
      <w:r w:rsidRPr="006F03C4">
        <w:rPr>
          <w:rFonts w:ascii="Roboto" w:eastAsia="Times New Roman" w:hAnsi="Roboto"/>
          <w:i/>
          <w:iCs/>
          <w:color w:val="000000"/>
        </w:rPr>
        <w:t>if you are a current financial member of the Property Counci</w:t>
      </w:r>
      <w:r w:rsidR="003C741E" w:rsidRPr="006F03C4">
        <w:rPr>
          <w:rFonts w:ascii="Roboto" w:eastAsia="Times New Roman" w:hAnsi="Roboto"/>
          <w:i/>
          <w:iCs/>
          <w:color w:val="000000"/>
        </w:rPr>
        <w:t xml:space="preserve">l or the project’s owner is a current financial member. </w:t>
      </w:r>
    </w:p>
    <w:p w14:paraId="6EDF4FA9" w14:textId="77777777" w:rsidR="004D1628" w:rsidRPr="006F03C4" w:rsidRDefault="004D1628" w:rsidP="00115FCA">
      <w:pPr>
        <w:shd w:val="clear" w:color="auto" w:fill="FFFFFF"/>
        <w:spacing w:after="0" w:line="240" w:lineRule="auto"/>
        <w:rPr>
          <w:rFonts w:ascii="Roboto" w:eastAsia="Times New Roman" w:hAnsi="Roboto"/>
          <w:b/>
          <w:bCs/>
          <w:color w:val="000000"/>
        </w:rPr>
      </w:pPr>
    </w:p>
    <w:p w14:paraId="43B5A2B2" w14:textId="7EC53716" w:rsidR="00115FCA" w:rsidRPr="006F03C4" w:rsidRDefault="00115FCA" w:rsidP="00115FCA">
      <w:pPr>
        <w:shd w:val="clear" w:color="auto" w:fill="FFFFFF"/>
        <w:spacing w:after="0" w:line="240" w:lineRule="auto"/>
        <w:rPr>
          <w:rFonts w:ascii="Roboto" w:eastAsia="Times New Roman" w:hAnsi="Roboto"/>
          <w:b/>
          <w:bCs/>
        </w:rPr>
      </w:pPr>
      <w:r w:rsidRPr="006F03C4">
        <w:rPr>
          <w:rFonts w:ascii="Roboto" w:eastAsia="Times New Roman" w:hAnsi="Roboto"/>
          <w:b/>
          <w:bCs/>
          <w:color w:val="000000"/>
        </w:rPr>
        <w:t>Can I have an extension?</w:t>
      </w:r>
    </w:p>
    <w:p w14:paraId="5C7E2F34" w14:textId="2A2845D8" w:rsidR="004D1628" w:rsidRPr="006F03C4" w:rsidRDefault="00C45A68" w:rsidP="00115FCA">
      <w:pPr>
        <w:shd w:val="clear" w:color="auto" w:fill="FFFFFF"/>
        <w:spacing w:after="0" w:line="240" w:lineRule="auto"/>
        <w:rPr>
          <w:rFonts w:ascii="Roboto" w:eastAsia="Times New Roman" w:hAnsi="Roboto"/>
          <w:i/>
          <w:iCs/>
          <w:color w:val="000000"/>
        </w:rPr>
      </w:pPr>
      <w:r w:rsidRPr="006F03C4">
        <w:rPr>
          <w:rFonts w:ascii="Roboto" w:eastAsia="Times New Roman" w:hAnsi="Roboto"/>
          <w:i/>
          <w:iCs/>
          <w:color w:val="000000"/>
        </w:rPr>
        <w:t>An extension</w:t>
      </w:r>
      <w:r w:rsidR="002C7E91" w:rsidRPr="006F03C4">
        <w:rPr>
          <w:rFonts w:ascii="Roboto" w:eastAsia="Times New Roman" w:hAnsi="Roboto"/>
          <w:i/>
          <w:iCs/>
          <w:color w:val="000000"/>
        </w:rPr>
        <w:t xml:space="preserve"> will only be granted under exceptional </w:t>
      </w:r>
      <w:r w:rsidR="008B5066" w:rsidRPr="006F03C4">
        <w:rPr>
          <w:rFonts w:ascii="Roboto" w:eastAsia="Times New Roman" w:hAnsi="Roboto"/>
          <w:i/>
          <w:iCs/>
          <w:color w:val="000000"/>
        </w:rPr>
        <w:t xml:space="preserve">circumstances as determined by the Property Council of Australia </w:t>
      </w:r>
      <w:r w:rsidR="0031674F" w:rsidRPr="006F03C4">
        <w:rPr>
          <w:rFonts w:ascii="Roboto" w:eastAsia="Times New Roman" w:hAnsi="Roboto"/>
          <w:i/>
          <w:iCs/>
          <w:color w:val="000000"/>
        </w:rPr>
        <w:t xml:space="preserve">in conjunction with the Head Judge. Requests for an extension should be made in writing to </w:t>
      </w:r>
      <w:hyperlink r:id="rId14" w:history="1">
        <w:r w:rsidR="00A270CD" w:rsidRPr="001234C5">
          <w:rPr>
            <w:rStyle w:val="Hyperlink"/>
            <w:rFonts w:ascii="Roboto" w:eastAsia="Times New Roman" w:hAnsi="Roboto"/>
            <w:i/>
            <w:iCs/>
          </w:rPr>
          <w:t>retailawardsqld@propertycouncil.com.au</w:t>
        </w:r>
      </w:hyperlink>
      <w:r w:rsidR="00A270CD">
        <w:rPr>
          <w:rFonts w:ascii="Roboto" w:eastAsia="Times New Roman" w:hAnsi="Roboto"/>
          <w:i/>
          <w:iCs/>
        </w:rPr>
        <w:t xml:space="preserve"> </w:t>
      </w:r>
    </w:p>
    <w:p w14:paraId="756127D3" w14:textId="77777777" w:rsidR="004D1628" w:rsidRPr="006F03C4" w:rsidRDefault="004D1628" w:rsidP="00115FCA">
      <w:pPr>
        <w:shd w:val="clear" w:color="auto" w:fill="FFFFFF"/>
        <w:spacing w:after="0" w:line="240" w:lineRule="auto"/>
        <w:rPr>
          <w:rFonts w:ascii="Roboto" w:eastAsia="Times New Roman" w:hAnsi="Roboto"/>
          <w:b/>
          <w:bCs/>
          <w:color w:val="000000"/>
        </w:rPr>
      </w:pPr>
    </w:p>
    <w:p w14:paraId="76AFE55E" w14:textId="797AC193" w:rsidR="00115FCA" w:rsidRPr="006F03C4" w:rsidRDefault="00115FCA" w:rsidP="00115FCA">
      <w:pPr>
        <w:shd w:val="clear" w:color="auto" w:fill="FFFFFF"/>
        <w:spacing w:after="0" w:line="240" w:lineRule="auto"/>
        <w:rPr>
          <w:rFonts w:ascii="Roboto" w:eastAsia="Times New Roman" w:hAnsi="Roboto"/>
          <w:b/>
          <w:bCs/>
          <w:color w:val="000000"/>
        </w:rPr>
      </w:pPr>
      <w:r w:rsidRPr="006F03C4">
        <w:rPr>
          <w:rFonts w:ascii="Roboto" w:eastAsia="Times New Roman" w:hAnsi="Roboto"/>
          <w:b/>
          <w:bCs/>
          <w:color w:val="000000"/>
        </w:rPr>
        <w:t>How are the awards judged?</w:t>
      </w:r>
    </w:p>
    <w:p w14:paraId="7E81C3C5" w14:textId="0F8FA82D" w:rsidR="003C7DA8" w:rsidRPr="006F03C4" w:rsidRDefault="002167BD" w:rsidP="00115FCA">
      <w:pPr>
        <w:shd w:val="clear" w:color="auto" w:fill="FFFFFF"/>
        <w:spacing w:after="0" w:line="240" w:lineRule="auto"/>
        <w:rPr>
          <w:rFonts w:ascii="Roboto" w:eastAsia="Times New Roman" w:hAnsi="Roboto"/>
          <w:i/>
          <w:iCs/>
        </w:rPr>
      </w:pPr>
      <w:r w:rsidRPr="006F03C4">
        <w:rPr>
          <w:rFonts w:ascii="Roboto" w:eastAsia="Times New Roman" w:hAnsi="Roboto"/>
          <w:i/>
          <w:iCs/>
          <w:color w:val="000000"/>
        </w:rPr>
        <w:t>Nominations in each award category are considered by independent judges who are experts in the field across the retail sector. There are criteria that nominations are considered against and any judge who has perceived conflict of interest</w:t>
      </w:r>
      <w:r w:rsidR="0035065F" w:rsidRPr="006F03C4">
        <w:rPr>
          <w:rFonts w:ascii="Roboto" w:eastAsia="Times New Roman" w:hAnsi="Roboto"/>
          <w:i/>
          <w:iCs/>
          <w:color w:val="000000"/>
        </w:rPr>
        <w:t xml:space="preserve"> </w:t>
      </w:r>
    </w:p>
    <w:p w14:paraId="1540FEC6" w14:textId="77777777" w:rsidR="004D1628" w:rsidRPr="006F03C4" w:rsidRDefault="004D1628" w:rsidP="00115FCA">
      <w:pPr>
        <w:shd w:val="clear" w:color="auto" w:fill="FFFFFF"/>
        <w:spacing w:after="0" w:line="240" w:lineRule="auto"/>
        <w:rPr>
          <w:rFonts w:ascii="Roboto" w:eastAsia="Times New Roman" w:hAnsi="Roboto"/>
          <w:b/>
          <w:bCs/>
          <w:color w:val="000000"/>
        </w:rPr>
      </w:pPr>
    </w:p>
    <w:p w14:paraId="54FF482D" w14:textId="356C4287" w:rsidR="00115FCA" w:rsidRPr="006F03C4" w:rsidRDefault="00115FCA" w:rsidP="00115FCA">
      <w:pPr>
        <w:shd w:val="clear" w:color="auto" w:fill="FFFFFF"/>
        <w:spacing w:after="0" w:line="240" w:lineRule="auto"/>
        <w:rPr>
          <w:rFonts w:ascii="Roboto" w:eastAsia="Times New Roman" w:hAnsi="Roboto"/>
          <w:b/>
          <w:bCs/>
          <w:color w:val="000000"/>
        </w:rPr>
      </w:pPr>
      <w:r w:rsidRPr="006F03C4">
        <w:rPr>
          <w:rFonts w:ascii="Roboto" w:eastAsia="Times New Roman" w:hAnsi="Roboto"/>
          <w:b/>
          <w:bCs/>
          <w:color w:val="000000"/>
        </w:rPr>
        <w:t>How do I pay for my nomination?</w:t>
      </w:r>
    </w:p>
    <w:p w14:paraId="59F45A3A" w14:textId="22C187F7" w:rsidR="000D3AFA" w:rsidRPr="006F03C4" w:rsidRDefault="00A270CD" w:rsidP="00115FCA">
      <w:pPr>
        <w:shd w:val="clear" w:color="auto" w:fill="FFFFFF"/>
        <w:spacing w:after="0" w:line="240" w:lineRule="auto"/>
        <w:rPr>
          <w:rFonts w:ascii="Roboto" w:eastAsia="Times New Roman" w:hAnsi="Roboto"/>
          <w:i/>
          <w:iCs/>
        </w:rPr>
      </w:pPr>
      <w:r w:rsidRPr="00A270CD">
        <w:rPr>
          <w:rFonts w:ascii="Roboto" w:eastAsia="Times New Roman" w:hAnsi="Roboto"/>
          <w:i/>
          <w:iCs/>
          <w:color w:val="000000"/>
        </w:rPr>
        <w:t>Once nominations have closed, you will receive an invoice from the Property Council of Australia’s accounts department. This will include any applicable discounted rate for multiple nominations.</w:t>
      </w:r>
      <w:r w:rsidR="00846B44" w:rsidRPr="006F03C4">
        <w:rPr>
          <w:rFonts w:ascii="Roboto" w:eastAsia="Times New Roman" w:hAnsi="Roboto"/>
          <w:i/>
          <w:iCs/>
          <w:color w:val="000000"/>
        </w:rPr>
        <w:t xml:space="preserve"> Please adhere to the payment terms as nominations </w:t>
      </w:r>
      <w:r w:rsidR="004D1628" w:rsidRPr="006F03C4">
        <w:rPr>
          <w:rFonts w:ascii="Roboto" w:eastAsia="Times New Roman" w:hAnsi="Roboto"/>
          <w:i/>
          <w:iCs/>
          <w:color w:val="000000"/>
        </w:rPr>
        <w:t>won’t</w:t>
      </w:r>
      <w:r w:rsidR="00846B44" w:rsidRPr="006F03C4">
        <w:rPr>
          <w:rFonts w:ascii="Roboto" w:eastAsia="Times New Roman" w:hAnsi="Roboto"/>
          <w:i/>
          <w:iCs/>
          <w:color w:val="000000"/>
        </w:rPr>
        <w:t xml:space="preserve"> be considered until </w:t>
      </w:r>
      <w:r w:rsidR="003C7DA8" w:rsidRPr="006F03C4">
        <w:rPr>
          <w:rFonts w:ascii="Roboto" w:eastAsia="Times New Roman" w:hAnsi="Roboto"/>
          <w:i/>
          <w:iCs/>
          <w:color w:val="000000"/>
        </w:rPr>
        <w:t xml:space="preserve">the invoice is paid in full. </w:t>
      </w:r>
    </w:p>
    <w:p w14:paraId="4324C771" w14:textId="7589CCC5" w:rsidR="004D48B2" w:rsidRPr="00FC75E6" w:rsidRDefault="004D48B2" w:rsidP="004D48B2">
      <w:pPr>
        <w:rPr>
          <w:rFonts w:ascii="Roboto" w:hAnsi="Roboto"/>
          <w:b/>
          <w:bCs/>
        </w:rPr>
      </w:pPr>
    </w:p>
    <w:sectPr w:rsidR="004D48B2" w:rsidRPr="00FC75E6" w:rsidSect="00A4081A">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1B1FC" w14:textId="77777777" w:rsidR="009B4F73" w:rsidRDefault="009B4F73" w:rsidP="009B4F73">
      <w:pPr>
        <w:spacing w:after="0" w:line="240" w:lineRule="auto"/>
      </w:pPr>
      <w:r>
        <w:separator/>
      </w:r>
    </w:p>
  </w:endnote>
  <w:endnote w:type="continuationSeparator" w:id="0">
    <w:p w14:paraId="431DD4EB" w14:textId="77777777" w:rsidR="009B4F73" w:rsidRDefault="009B4F73" w:rsidP="009B4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277B" w14:textId="31AFA3A4" w:rsidR="009B4F73" w:rsidRPr="009B4F73" w:rsidRDefault="009B4F73">
    <w:pPr>
      <w:pStyle w:val="Footer"/>
      <w:rPr>
        <w:rFonts w:ascii="Roboto" w:hAnsi="Roboto"/>
      </w:rPr>
    </w:pPr>
    <w:r w:rsidRPr="009B4F73">
      <w:rPr>
        <w:rFonts w:ascii="Roboto" w:hAnsi="Roboto"/>
      </w:rPr>
      <w:t xml:space="preserve">Please send queries to: </w:t>
    </w:r>
    <w:hyperlink r:id="rId1" w:history="1">
      <w:r w:rsidRPr="001234C5">
        <w:rPr>
          <w:rStyle w:val="Hyperlink"/>
          <w:rFonts w:ascii="Roboto" w:hAnsi="Roboto"/>
        </w:rPr>
        <w:t>retailawardsqld@propertycouncil.com.au</w:t>
      </w:r>
    </w:hyperlink>
    <w:r>
      <w:rPr>
        <w:rFonts w:ascii="Roboto" w:hAnsi="Robo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5307" w14:textId="77777777" w:rsidR="009B4F73" w:rsidRDefault="009B4F73" w:rsidP="009B4F73">
      <w:pPr>
        <w:spacing w:after="0" w:line="240" w:lineRule="auto"/>
      </w:pPr>
      <w:r>
        <w:separator/>
      </w:r>
    </w:p>
  </w:footnote>
  <w:footnote w:type="continuationSeparator" w:id="0">
    <w:p w14:paraId="41943A46" w14:textId="77777777" w:rsidR="009B4F73" w:rsidRDefault="009B4F73" w:rsidP="009B4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917"/>
    <w:multiLevelType w:val="hybridMultilevel"/>
    <w:tmpl w:val="42E0F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5F6F37"/>
    <w:multiLevelType w:val="hybridMultilevel"/>
    <w:tmpl w:val="641AC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DF91972"/>
    <w:multiLevelType w:val="hybridMultilevel"/>
    <w:tmpl w:val="C6ECC6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908031261">
    <w:abstractNumId w:val="0"/>
  </w:num>
  <w:num w:numId="2" w16cid:durableId="729813271">
    <w:abstractNumId w:val="1"/>
  </w:num>
  <w:num w:numId="3" w16cid:durableId="1521118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B2"/>
    <w:rsid w:val="00012C9E"/>
    <w:rsid w:val="000D3AFA"/>
    <w:rsid w:val="001004C7"/>
    <w:rsid w:val="00115FCA"/>
    <w:rsid w:val="00172C1C"/>
    <w:rsid w:val="002167BD"/>
    <w:rsid w:val="00294584"/>
    <w:rsid w:val="002C7E91"/>
    <w:rsid w:val="002D0D10"/>
    <w:rsid w:val="002E478E"/>
    <w:rsid w:val="002E6335"/>
    <w:rsid w:val="0031674F"/>
    <w:rsid w:val="00326B86"/>
    <w:rsid w:val="0035065F"/>
    <w:rsid w:val="003C1FC6"/>
    <w:rsid w:val="003C741E"/>
    <w:rsid w:val="003C7DA8"/>
    <w:rsid w:val="003D2008"/>
    <w:rsid w:val="00423F93"/>
    <w:rsid w:val="004D1628"/>
    <w:rsid w:val="004D48B2"/>
    <w:rsid w:val="00590003"/>
    <w:rsid w:val="005D2310"/>
    <w:rsid w:val="00603BE2"/>
    <w:rsid w:val="00607929"/>
    <w:rsid w:val="00654A48"/>
    <w:rsid w:val="00682AA0"/>
    <w:rsid w:val="006F03C4"/>
    <w:rsid w:val="007A4D2A"/>
    <w:rsid w:val="00846B44"/>
    <w:rsid w:val="008A7414"/>
    <w:rsid w:val="008B5066"/>
    <w:rsid w:val="008E492D"/>
    <w:rsid w:val="00961377"/>
    <w:rsid w:val="00966499"/>
    <w:rsid w:val="009B4F73"/>
    <w:rsid w:val="009D714F"/>
    <w:rsid w:val="009F14FC"/>
    <w:rsid w:val="00A270CD"/>
    <w:rsid w:val="00A4081A"/>
    <w:rsid w:val="00AF3DBA"/>
    <w:rsid w:val="00C45A68"/>
    <w:rsid w:val="00C84813"/>
    <w:rsid w:val="00CA4C35"/>
    <w:rsid w:val="00CB1202"/>
    <w:rsid w:val="00CC5EBF"/>
    <w:rsid w:val="00CE1F68"/>
    <w:rsid w:val="00D3161B"/>
    <w:rsid w:val="00F15F05"/>
    <w:rsid w:val="00F26F39"/>
    <w:rsid w:val="00F41B81"/>
    <w:rsid w:val="00FC75E6"/>
    <w:rsid w:val="00FC7774"/>
    <w:rsid w:val="00FC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2B0A"/>
  <w15:chartTrackingRefBased/>
  <w15:docId w15:val="{65E48E45-DA3A-4670-AA55-034CFAEF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78E"/>
    <w:pPr>
      <w:ind w:left="720"/>
      <w:contextualSpacing/>
    </w:pPr>
  </w:style>
  <w:style w:type="character" w:styleId="Hyperlink">
    <w:name w:val="Hyperlink"/>
    <w:basedOn w:val="DefaultParagraphFont"/>
    <w:uiPriority w:val="99"/>
    <w:unhideWhenUsed/>
    <w:rsid w:val="00F15F05"/>
    <w:rPr>
      <w:color w:val="0563C1" w:themeColor="hyperlink"/>
      <w:u w:val="single"/>
    </w:rPr>
  </w:style>
  <w:style w:type="character" w:styleId="UnresolvedMention">
    <w:name w:val="Unresolved Mention"/>
    <w:basedOn w:val="DefaultParagraphFont"/>
    <w:uiPriority w:val="99"/>
    <w:semiHidden/>
    <w:unhideWhenUsed/>
    <w:rsid w:val="00F15F05"/>
    <w:rPr>
      <w:color w:val="605E5C"/>
      <w:shd w:val="clear" w:color="auto" w:fill="E1DFDD"/>
    </w:rPr>
  </w:style>
  <w:style w:type="paragraph" w:styleId="NormalWeb">
    <w:name w:val="Normal (Web)"/>
    <w:basedOn w:val="Normal"/>
    <w:uiPriority w:val="99"/>
    <w:semiHidden/>
    <w:unhideWhenUsed/>
    <w:rsid w:val="00CE1F68"/>
    <w:pPr>
      <w:spacing w:before="100" w:beforeAutospacing="1" w:after="100" w:afterAutospacing="1" w:line="240" w:lineRule="auto"/>
    </w:pPr>
    <w:rPr>
      <w:rFonts w:ascii="Calibri" w:hAnsi="Calibri" w:cs="Calibri"/>
      <w:lang w:eastAsia="en-AU"/>
    </w:rPr>
  </w:style>
  <w:style w:type="character" w:styleId="Strong">
    <w:name w:val="Strong"/>
    <w:basedOn w:val="DefaultParagraphFont"/>
    <w:uiPriority w:val="22"/>
    <w:qFormat/>
    <w:rsid w:val="00CE1F68"/>
    <w:rPr>
      <w:b/>
      <w:bCs/>
    </w:rPr>
  </w:style>
  <w:style w:type="character" w:styleId="FollowedHyperlink">
    <w:name w:val="FollowedHyperlink"/>
    <w:basedOn w:val="DefaultParagraphFont"/>
    <w:uiPriority w:val="99"/>
    <w:semiHidden/>
    <w:unhideWhenUsed/>
    <w:rsid w:val="00961377"/>
    <w:rPr>
      <w:color w:val="954F72" w:themeColor="followedHyperlink"/>
      <w:u w:val="single"/>
    </w:rPr>
  </w:style>
  <w:style w:type="paragraph" w:styleId="Header">
    <w:name w:val="header"/>
    <w:basedOn w:val="Normal"/>
    <w:link w:val="HeaderChar"/>
    <w:uiPriority w:val="99"/>
    <w:unhideWhenUsed/>
    <w:rsid w:val="009B4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F73"/>
  </w:style>
  <w:style w:type="paragraph" w:styleId="Footer">
    <w:name w:val="footer"/>
    <w:basedOn w:val="Normal"/>
    <w:link w:val="FooterChar"/>
    <w:uiPriority w:val="99"/>
    <w:unhideWhenUsed/>
    <w:rsid w:val="009B4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6252">
      <w:bodyDiv w:val="1"/>
      <w:marLeft w:val="0"/>
      <w:marRight w:val="0"/>
      <w:marTop w:val="0"/>
      <w:marBottom w:val="0"/>
      <w:divBdr>
        <w:top w:val="none" w:sz="0" w:space="0" w:color="auto"/>
        <w:left w:val="none" w:sz="0" w:space="0" w:color="auto"/>
        <w:bottom w:val="none" w:sz="0" w:space="0" w:color="auto"/>
        <w:right w:val="none" w:sz="0" w:space="0" w:color="auto"/>
      </w:divBdr>
    </w:div>
    <w:div w:id="824397907">
      <w:bodyDiv w:val="1"/>
      <w:marLeft w:val="0"/>
      <w:marRight w:val="0"/>
      <w:marTop w:val="0"/>
      <w:marBottom w:val="0"/>
      <w:divBdr>
        <w:top w:val="none" w:sz="0" w:space="0" w:color="auto"/>
        <w:left w:val="none" w:sz="0" w:space="0" w:color="auto"/>
        <w:bottom w:val="none" w:sz="0" w:space="0" w:color="auto"/>
        <w:right w:val="none" w:sz="0" w:space="0" w:color="auto"/>
      </w:divBdr>
    </w:div>
    <w:div w:id="1456097149">
      <w:bodyDiv w:val="1"/>
      <w:marLeft w:val="0"/>
      <w:marRight w:val="0"/>
      <w:marTop w:val="0"/>
      <w:marBottom w:val="0"/>
      <w:divBdr>
        <w:top w:val="none" w:sz="0" w:space="0" w:color="auto"/>
        <w:left w:val="none" w:sz="0" w:space="0" w:color="auto"/>
        <w:bottom w:val="none" w:sz="0" w:space="0" w:color="auto"/>
        <w:right w:val="none" w:sz="0" w:space="0" w:color="auto"/>
      </w:divBdr>
    </w:div>
    <w:div w:id="185934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opertycouncil.com.au/event/queensland-retail-property-awards-gal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opertycouncil.com.au/2023-queensland-retail-property-of-the-yea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opertycouncil.com.au/2023-queensland-retail-property-of-the-yea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propertycouncil.com.au/event/queensland-retail-property-awards-ga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tailawardsqld@propertycouncil.com.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etailawardsqld@propertycounci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F317C0A9B62048855572C76024DAC6" ma:contentTypeVersion="20" ma:contentTypeDescription="Create a new document." ma:contentTypeScope="" ma:versionID="c1700940e6f891295a47c402e0f04931">
  <xsd:schema xmlns:xsd="http://www.w3.org/2001/XMLSchema" xmlns:xs="http://www.w3.org/2001/XMLSchema" xmlns:p="http://schemas.microsoft.com/office/2006/metadata/properties" xmlns:ns2="5185abd5-5ae4-4893-bbf6-5b0f1331a12f" xmlns:ns3="daa56264-1e54-4983-bd02-68dbd517c51e" xmlns:ns4="82c04c66-e2cc-443f-84f1-143fb481aa03" xmlns:ns5="62a5fa56-43e9-4378-9b1a-c7f92796bc77" targetNamespace="http://schemas.microsoft.com/office/2006/metadata/properties" ma:root="true" ma:fieldsID="6af0dcc83795e5f5157bdba9e1c42c17" ns2:_="" ns3:_="" ns4:_="" ns5:_="">
    <xsd:import namespace="5185abd5-5ae4-4893-bbf6-5b0f1331a12f"/>
    <xsd:import namespace="daa56264-1e54-4983-bd02-68dbd517c51e"/>
    <xsd:import namespace="82c04c66-e2cc-443f-84f1-143fb481aa03"/>
    <xsd:import namespace="62a5fa56-43e9-4378-9b1a-c7f92796bc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MediaServiceOCR"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5abd5-5ae4-4893-bbf6-5b0f1331a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a56264-1e54-4983-bd02-68dbd517c51e"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4726ff-27d4-4832-9bcf-0493d8e4b1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04c66-e2cc-443f-84f1-143fb481aa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5fa56-43e9-4378-9b1a-c7f92796bc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e89284-03e6-461f-b609-0997f09e179b}" ma:internalName="TaxCatchAll" ma:showField="CatchAllData" ma:web="62a5fa56-43e9-4378-9b1a-c7f92796b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a5fa56-43e9-4378-9b1a-c7f92796bc77" xsi:nil="true"/>
    <lcf76f155ced4ddcb4097134ff3c332f xmlns="daa56264-1e54-4983-bd02-68dbd517c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9AFF62-CD0B-4E27-A49A-F18C40061761}">
  <ds:schemaRefs>
    <ds:schemaRef ds:uri="http://schemas.microsoft.com/sharepoint/v3/contenttype/forms"/>
  </ds:schemaRefs>
</ds:datastoreItem>
</file>

<file path=customXml/itemProps2.xml><?xml version="1.0" encoding="utf-8"?>
<ds:datastoreItem xmlns:ds="http://schemas.openxmlformats.org/officeDocument/2006/customXml" ds:itemID="{4870B3DF-A925-4584-9DD9-7E75395DE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5abd5-5ae4-4893-bbf6-5b0f1331a12f"/>
    <ds:schemaRef ds:uri="daa56264-1e54-4983-bd02-68dbd517c51e"/>
    <ds:schemaRef ds:uri="82c04c66-e2cc-443f-84f1-143fb481aa03"/>
    <ds:schemaRef ds:uri="62a5fa56-43e9-4378-9b1a-c7f92796b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EC7D0-7FF9-41D1-898F-3D771A9D28A2}">
  <ds:schemaRefs>
    <ds:schemaRef ds:uri="http://schemas.microsoft.com/office/2006/metadata/properties"/>
    <ds:schemaRef ds:uri="http://schemas.microsoft.com/office/infopath/2007/PartnerControls"/>
    <ds:schemaRef ds:uri="62a5fa56-43e9-4378-9b1a-c7f92796bc77"/>
    <ds:schemaRef ds:uri="c3d44550-90c5-4972-a5d2-1c2332a1ca90"/>
    <ds:schemaRef ds:uri="daa56264-1e54-4983-bd02-68dbd517c51e"/>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Dixon</dc:creator>
  <cp:keywords/>
  <dc:description/>
  <cp:lastModifiedBy>Bryn Moffatt</cp:lastModifiedBy>
  <cp:revision>52</cp:revision>
  <dcterms:created xsi:type="dcterms:W3CDTF">2022-05-17T10:44:00Z</dcterms:created>
  <dcterms:modified xsi:type="dcterms:W3CDTF">2023-06-09T03:19:00Z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0x0101005FCD9965C15C7D4CAE8EBDDE30BB90AF</vt:lpwstr>
  </property>
  <property fmtid="{D5CDD505-2E9C-101B-9397-08002B2CF9AE}" pid="3" name="MediaServiceImageTags">
    <vt:lpwstr/>
  </property>
</Properties>
</file>